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sidR="78965E7C" w:rsidP="57FE6202" w:rsidRDefault="78965E7C" w14:paraId="54E4CE91" w14:textId="28A3FD4A" w14:noSpellErr="1">
      <w:pPr>
        <w:jc w:val="center"/>
        <w:rPr>
          <w:rFonts w:ascii="Calibri" w:hAnsi="Calibri" w:eastAsia="Calibri" w:cs="Calibri"/>
          <w:noProof w:val="0"/>
          <w:color w:val="0070C0"/>
          <w:sz w:val="32"/>
          <w:szCs w:val="32"/>
          <w:lang w:val="en-GB"/>
        </w:rPr>
      </w:pPr>
      <w:r w:rsidRPr="57FE6202" w:rsidR="57FE6202">
        <w:rPr>
          <w:rFonts w:ascii="Calibri" w:hAnsi="Calibri" w:eastAsia="Calibri" w:cs="Calibri"/>
          <w:b w:val="1"/>
          <w:bCs w:val="1"/>
          <w:noProof w:val="0"/>
          <w:color w:val="0070C0"/>
          <w:sz w:val="32"/>
          <w:szCs w:val="32"/>
          <w:lang w:val="en-GB"/>
        </w:rPr>
        <w:t>Busy Bodies Child Care Centre Ltd</w:t>
      </w:r>
    </w:p>
    <w:p xmlns:wp14="http://schemas.microsoft.com/office/word/2010/wordml" w:rsidP="57FE6202" w14:paraId="6F20B4CE" wp14:textId="77777777">
      <w:pPr>
        <w:jc w:val="center"/>
        <w:rPr>
          <w:b w:val="1"/>
          <w:bCs w:val="1"/>
          <w:color w:val="0070C0"/>
          <w:sz w:val="32"/>
          <w:szCs w:val="32"/>
          <w:lang w:val="en-GB"/>
        </w:rPr>
      </w:pPr>
      <w:r w:rsidRPr="57FE6202" w:rsidR="57FE6202">
        <w:rPr>
          <w:b w:val="1"/>
          <w:bCs w:val="1"/>
          <w:color w:val="0070C0"/>
          <w:sz w:val="32"/>
          <w:szCs w:val="32"/>
          <w:lang w:val="en-GB"/>
        </w:rPr>
        <w:t>Fundamental British Values</w:t>
      </w:r>
    </w:p>
    <w:p xmlns:wp14="http://schemas.microsoft.com/office/word/2010/wordml" w:rsidP="57FE6202" w14:paraId="672A6659" wp14:textId="77777777">
      <w:pPr>
        <w:jc w:val="left"/>
        <w:rPr>
          <w:b w:val="0"/>
          <w:bCs w:val="0"/>
          <w:color w:val="0070C0"/>
          <w:sz w:val="24"/>
          <w:szCs w:val="24"/>
          <w:lang w:val="en-GB"/>
        </w:rPr>
      </w:pPr>
    </w:p>
    <w:p xmlns:wp14="http://schemas.microsoft.com/office/word/2010/wordml" w:rsidP="57FE6202" w14:paraId="38D18F03" wp14:textId="77777777">
      <w:pPr>
        <w:jc w:val="left"/>
        <w:rPr>
          <w:b w:val="0"/>
          <w:bCs w:val="0"/>
          <w:color w:val="0070C0"/>
          <w:sz w:val="24"/>
          <w:szCs w:val="24"/>
          <w:lang w:val="en-GB"/>
        </w:rPr>
      </w:pPr>
      <w:r w:rsidRPr="57FE6202" w:rsidR="57FE6202">
        <w:rPr>
          <w:b w:val="0"/>
          <w:bCs w:val="0"/>
          <w:color w:val="0070C0"/>
          <w:sz w:val="24"/>
          <w:szCs w:val="24"/>
          <w:lang w:val="en-GB"/>
        </w:rPr>
        <w:t xml:space="preserve">The Fundamental British Values of </w:t>
      </w:r>
      <w:proofErr w:type="gramStart"/>
      <w:r w:rsidRPr="57FE6202" w:rsidR="57FE6202">
        <w:rPr>
          <w:b w:val="0"/>
          <w:bCs w:val="0"/>
          <w:color w:val="0070C0"/>
          <w:sz w:val="24"/>
          <w:szCs w:val="24"/>
          <w:lang w:val="en-GB"/>
        </w:rPr>
        <w:t>democracy,</w:t>
      </w:r>
      <w:proofErr w:type="gramEnd"/>
      <w:r w:rsidRPr="57FE6202" w:rsidR="57FE6202">
        <w:rPr>
          <w:b w:val="0"/>
          <w:bCs w:val="0"/>
          <w:color w:val="0070C0"/>
          <w:sz w:val="24"/>
          <w:szCs w:val="24"/>
          <w:lang w:val="en-GB"/>
        </w:rPr>
        <w:t xml:space="preserve"> rule of law, individual liberty, mutual respect and tolerance for those with different faiths and </w:t>
      </w:r>
      <w:proofErr w:type="gramStart"/>
      <w:r w:rsidRPr="57FE6202" w:rsidR="57FE6202">
        <w:rPr>
          <w:b w:val="0"/>
          <w:bCs w:val="0"/>
          <w:color w:val="0070C0"/>
          <w:sz w:val="24"/>
          <w:szCs w:val="24"/>
          <w:lang w:val="en-GB"/>
        </w:rPr>
        <w:t>belief</w:t>
      </w:r>
      <w:r w:rsidRPr="57FE6202" w:rsidR="57FE6202">
        <w:rPr>
          <w:b w:val="0"/>
          <w:bCs w:val="0"/>
          <w:color w:val="0070C0"/>
          <w:sz w:val="24"/>
          <w:szCs w:val="24"/>
          <w:lang w:val="en-GB"/>
        </w:rPr>
        <w:t>’s</w:t>
      </w:r>
      <w:proofErr w:type="gramEnd"/>
      <w:r w:rsidRPr="57FE6202" w:rsidR="57FE6202">
        <w:rPr>
          <w:b w:val="0"/>
          <w:bCs w:val="0"/>
          <w:color w:val="0070C0"/>
          <w:sz w:val="24"/>
          <w:szCs w:val="24"/>
          <w:lang w:val="en-GB"/>
        </w:rPr>
        <w:t xml:space="preserve"> are implicitly embedded in the 2014 Early Years Foundation Stage. </w:t>
      </w:r>
    </w:p>
    <w:p xmlns:wp14="http://schemas.microsoft.com/office/word/2010/wordml" w:rsidP="57FE6202" w14:paraId="1D51A00D" wp14:textId="77777777">
      <w:pPr>
        <w:jc w:val="left"/>
        <w:rPr>
          <w:b w:val="0"/>
          <w:bCs w:val="0"/>
          <w:color w:val="0070C0"/>
          <w:sz w:val="24"/>
          <w:szCs w:val="24"/>
          <w:lang w:val="en-GB"/>
        </w:rPr>
      </w:pPr>
      <w:r w:rsidRPr="57FE6202" w:rsidR="57FE6202">
        <w:rPr>
          <w:b w:val="0"/>
          <w:bCs w:val="0"/>
          <w:color w:val="0070C0"/>
          <w:sz w:val="24"/>
          <w:szCs w:val="24"/>
          <w:lang w:val="en-GB"/>
        </w:rPr>
        <w:t xml:space="preserve">Separately, the Counter Terrorism and Security Act also places a duty on early years providers “to have due regard to the need to prevent people from being drawn into terrorism (The Prevent Duty)”.  </w:t>
      </w:r>
    </w:p>
    <w:p xmlns:wp14="http://schemas.microsoft.com/office/word/2010/wordml" w:rsidP="57FE6202" w14:paraId="3AC7558A" wp14:textId="77777777">
      <w:pPr>
        <w:jc w:val="left"/>
        <w:rPr>
          <w:b w:val="1"/>
          <w:bCs w:val="1"/>
          <w:color w:val="0070C0"/>
          <w:sz w:val="24"/>
          <w:szCs w:val="24"/>
          <w:lang w:val="en-GB"/>
        </w:rPr>
      </w:pPr>
      <w:r w:rsidRPr="57FE6202" w:rsidR="57FE6202">
        <w:rPr>
          <w:b w:val="1"/>
          <w:bCs w:val="1"/>
          <w:color w:val="0070C0"/>
          <w:sz w:val="24"/>
          <w:szCs w:val="24"/>
          <w:lang w:val="en-GB"/>
        </w:rPr>
        <w:t>Democracy: making decisions together</w:t>
      </w:r>
    </w:p>
    <w:p xmlns:wp14="http://schemas.microsoft.com/office/word/2010/wordml" w:rsidP="57FE6202" w14:paraId="351FD9A4" wp14:textId="77777777">
      <w:pPr>
        <w:jc w:val="left"/>
        <w:rPr>
          <w:b w:val="0"/>
          <w:bCs w:val="0"/>
          <w:color w:val="0070C0"/>
          <w:sz w:val="24"/>
          <w:szCs w:val="24"/>
          <w:lang w:val="en-GB"/>
        </w:rPr>
      </w:pPr>
      <w:r w:rsidRPr="57FE6202" w:rsidR="57FE6202">
        <w:rPr>
          <w:b w:val="0"/>
          <w:bCs w:val="0"/>
          <w:color w:val="0070C0"/>
          <w:sz w:val="24"/>
          <w:szCs w:val="24"/>
          <w:lang w:val="en-GB"/>
        </w:rPr>
        <w:t>A part of the focus on self-confidence and self-awareness as cited in Personal, Social and Emotional Development:</w:t>
      </w:r>
    </w:p>
    <w:p xmlns:wp14="http://schemas.microsoft.com/office/word/2010/wordml" w:rsidP="57FE6202" w14:paraId="061D8BE9"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Managers and staff encourage children to see their role in the bigger picture, encouraging children to know their views count, value </w:t>
      </w:r>
      <w:proofErr w:type="gramStart"/>
      <w:r w:rsidRPr="57FE6202" w:rsidR="57FE6202">
        <w:rPr>
          <w:b w:val="0"/>
          <w:bCs w:val="0"/>
          <w:color w:val="0070C0"/>
          <w:sz w:val="24"/>
          <w:szCs w:val="24"/>
          <w:lang w:val="en-GB"/>
        </w:rPr>
        <w:t>each others</w:t>
      </w:r>
      <w:proofErr w:type="gramEnd"/>
      <w:r w:rsidRPr="57FE6202" w:rsidR="57FE6202">
        <w:rPr>
          <w:b w:val="0"/>
          <w:bCs w:val="0"/>
          <w:color w:val="0070C0"/>
          <w:sz w:val="24"/>
          <w:szCs w:val="24"/>
          <w:lang w:val="en-GB"/>
        </w:rPr>
        <w:t xml:space="preserve"> views and values and talk about their feelings. When appropriate </w:t>
      </w:r>
      <w:proofErr w:type="spellStart"/>
      <w:r w:rsidRPr="57FE6202" w:rsidR="57FE6202">
        <w:rPr>
          <w:b w:val="0"/>
          <w:bCs w:val="0"/>
          <w:color w:val="0070C0"/>
          <w:sz w:val="24"/>
          <w:szCs w:val="24"/>
          <w:lang w:val="en-GB"/>
        </w:rPr>
        <w:t>demonstate</w:t>
      </w:r>
      <w:proofErr w:type="spellEnd"/>
      <w:r w:rsidRPr="57FE6202" w:rsidR="57FE6202">
        <w:rPr>
          <w:b w:val="0"/>
          <w:bCs w:val="0"/>
          <w:color w:val="0070C0"/>
          <w:sz w:val="24"/>
          <w:szCs w:val="24"/>
          <w:lang w:val="en-GB"/>
        </w:rPr>
        <w:t xml:space="preserve"> democracy in action e.g. children sharing views on what the theme of the role play area could be with a show of hands. </w:t>
      </w:r>
    </w:p>
    <w:p xmlns:wp14="http://schemas.microsoft.com/office/word/2010/wordml" w:rsidP="57FE6202" w14:paraId="66008E6C"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Staff support the decisions that children make and provide activities that involve turn-taking, sharing and collaboration. Children are given opportunities to develop enquiring minds in </w:t>
      </w:r>
      <w:proofErr w:type="gramStart"/>
      <w:r w:rsidRPr="57FE6202" w:rsidR="57FE6202">
        <w:rPr>
          <w:b w:val="0"/>
          <w:bCs w:val="0"/>
          <w:color w:val="0070C0"/>
          <w:sz w:val="24"/>
          <w:szCs w:val="24"/>
          <w:lang w:val="en-GB"/>
        </w:rPr>
        <w:t>at</w:t>
      </w:r>
      <w:proofErr w:type="gramEnd"/>
      <w:r w:rsidRPr="57FE6202" w:rsidR="57FE6202">
        <w:rPr>
          <w:b w:val="0"/>
          <w:bCs w:val="0"/>
          <w:color w:val="0070C0"/>
          <w:sz w:val="24"/>
          <w:szCs w:val="24"/>
          <w:lang w:val="en-GB"/>
        </w:rPr>
        <w:t xml:space="preserve"> </w:t>
      </w:r>
      <w:proofErr w:type="gramStart"/>
      <w:r w:rsidRPr="57FE6202" w:rsidR="57FE6202">
        <w:rPr>
          <w:b w:val="0"/>
          <w:bCs w:val="0"/>
          <w:color w:val="0070C0"/>
          <w:sz w:val="24"/>
          <w:szCs w:val="24"/>
          <w:lang w:val="en-GB"/>
        </w:rPr>
        <w:t>atmosphere</w:t>
      </w:r>
      <w:proofErr w:type="gramEnd"/>
      <w:r w:rsidRPr="57FE6202" w:rsidR="57FE6202">
        <w:rPr>
          <w:b w:val="0"/>
          <w:bCs w:val="0"/>
          <w:color w:val="0070C0"/>
          <w:sz w:val="24"/>
          <w:szCs w:val="24"/>
          <w:lang w:val="en-GB"/>
        </w:rPr>
        <w:t xml:space="preserve"> where questions are valued. </w:t>
      </w:r>
    </w:p>
    <w:p xmlns:wp14="http://schemas.microsoft.com/office/word/2010/wordml" w:rsidP="57FE6202" w14:paraId="0A37501D" wp14:textId="77777777">
      <w:pPr>
        <w:jc w:val="left"/>
        <w:rPr>
          <w:b w:val="0"/>
          <w:bCs w:val="0"/>
          <w:color w:val="0070C0"/>
          <w:sz w:val="24"/>
          <w:szCs w:val="24"/>
          <w:lang w:val="en-GB"/>
        </w:rPr>
      </w:pPr>
    </w:p>
    <w:p xmlns:wp14="http://schemas.microsoft.com/office/word/2010/wordml" w:rsidP="57FE6202" w14:paraId="548AB3F0" wp14:textId="77777777">
      <w:pPr>
        <w:jc w:val="left"/>
        <w:rPr>
          <w:b w:val="1"/>
          <w:bCs w:val="1"/>
          <w:color w:val="0070C0"/>
          <w:sz w:val="24"/>
          <w:szCs w:val="24"/>
          <w:lang w:val="en-GB"/>
        </w:rPr>
      </w:pPr>
      <w:r w:rsidRPr="57FE6202" w:rsidR="57FE6202">
        <w:rPr>
          <w:b w:val="1"/>
          <w:bCs w:val="1"/>
          <w:color w:val="0070C0"/>
          <w:sz w:val="24"/>
          <w:szCs w:val="24"/>
          <w:lang w:val="en-GB"/>
        </w:rPr>
        <w:t>Rule of law: understanding rules matter</w:t>
      </w:r>
    </w:p>
    <w:p xmlns:wp14="http://schemas.microsoft.com/office/word/2010/wordml" w:rsidP="57FE6202" w14:paraId="0302BB63" wp14:textId="77777777">
      <w:pPr>
        <w:jc w:val="left"/>
        <w:rPr>
          <w:b w:val="0"/>
          <w:bCs w:val="0"/>
          <w:color w:val="0070C0"/>
          <w:sz w:val="24"/>
          <w:szCs w:val="24"/>
          <w:lang w:val="en-GB"/>
        </w:rPr>
      </w:pPr>
      <w:r w:rsidRPr="57FE6202" w:rsidR="57FE6202">
        <w:rPr>
          <w:b w:val="0"/>
          <w:bCs w:val="0"/>
          <w:color w:val="0070C0"/>
          <w:sz w:val="24"/>
          <w:szCs w:val="24"/>
          <w:lang w:val="en-GB"/>
        </w:rPr>
        <w:t>As part of the focus of managing feelings and behaviour:</w:t>
      </w:r>
    </w:p>
    <w:p xmlns:wp14="http://schemas.microsoft.com/office/word/2010/wordml" w:rsidP="57FE6202" w14:paraId="27729550"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Staff ensure that children understand their own and others behaviour and its consequences and learn to distinguish right from </w:t>
      </w:r>
      <w:proofErr w:type="gramStart"/>
      <w:r w:rsidRPr="57FE6202" w:rsidR="57FE6202">
        <w:rPr>
          <w:b w:val="0"/>
          <w:bCs w:val="0"/>
          <w:color w:val="0070C0"/>
          <w:sz w:val="24"/>
          <w:szCs w:val="24"/>
          <w:lang w:val="en-GB"/>
        </w:rPr>
        <w:t>wrong</w:t>
      </w:r>
      <w:proofErr w:type="gramEnd"/>
      <w:r w:rsidRPr="57FE6202" w:rsidR="57FE6202">
        <w:rPr>
          <w:b w:val="0"/>
          <w:bCs w:val="0"/>
          <w:color w:val="0070C0"/>
          <w:sz w:val="24"/>
          <w:szCs w:val="24"/>
          <w:lang w:val="en-GB"/>
        </w:rPr>
        <w:t xml:space="preserve">. </w:t>
      </w:r>
    </w:p>
    <w:p xmlns:wp14="http://schemas.microsoft.com/office/word/2010/wordml" w:rsidP="57FE6202" w14:paraId="3B6D3705"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Staff collaborate with children to create the rules and the codes of behaviour e.g. to agree the rules about tidying up and ensure that all children understand rules apply to everyone. </w:t>
      </w:r>
    </w:p>
    <w:p xmlns:wp14="http://schemas.microsoft.com/office/word/2010/wordml" w:rsidP="57FE6202" w14:paraId="5DAB6C7B" wp14:textId="77777777">
      <w:pPr>
        <w:jc w:val="left"/>
        <w:rPr>
          <w:b w:val="0"/>
          <w:bCs w:val="0"/>
          <w:color w:val="0070C0"/>
          <w:sz w:val="24"/>
          <w:szCs w:val="24"/>
          <w:lang w:val="en-GB"/>
        </w:rPr>
      </w:pPr>
    </w:p>
    <w:p xmlns:wp14="http://schemas.microsoft.com/office/word/2010/wordml" w:rsidP="57FE6202" w14:paraId="555DFF79" wp14:textId="77777777">
      <w:pPr>
        <w:jc w:val="left"/>
        <w:rPr>
          <w:b w:val="1"/>
          <w:bCs w:val="1"/>
          <w:color w:val="0070C0"/>
          <w:sz w:val="24"/>
          <w:szCs w:val="24"/>
          <w:lang w:val="en-GB"/>
        </w:rPr>
      </w:pPr>
      <w:r w:rsidRPr="57FE6202" w:rsidR="57FE6202">
        <w:rPr>
          <w:b w:val="1"/>
          <w:bCs w:val="1"/>
          <w:color w:val="0070C0"/>
          <w:sz w:val="24"/>
          <w:szCs w:val="24"/>
          <w:lang w:val="en-GB"/>
        </w:rPr>
        <w:t>Individual liberty: freedom for all</w:t>
      </w:r>
    </w:p>
    <w:p xmlns:wp14="http://schemas.microsoft.com/office/word/2010/wordml" w:rsidP="57FE6202" w14:paraId="5EC56874" wp14:textId="77777777">
      <w:pPr>
        <w:jc w:val="left"/>
        <w:rPr>
          <w:b w:val="0"/>
          <w:bCs w:val="0"/>
          <w:color w:val="0070C0"/>
          <w:sz w:val="24"/>
          <w:szCs w:val="24"/>
          <w:lang w:val="en-GB"/>
        </w:rPr>
      </w:pPr>
      <w:r w:rsidRPr="57FE6202" w:rsidR="57FE6202">
        <w:rPr>
          <w:b w:val="0"/>
          <w:bCs w:val="0"/>
          <w:color w:val="0070C0"/>
          <w:sz w:val="24"/>
          <w:szCs w:val="24"/>
          <w:lang w:val="en-GB"/>
        </w:rPr>
        <w:t>As part of the focus on self-confidence and self-awareness and people and communities as cited in PSE and Understanding the World:</w:t>
      </w:r>
    </w:p>
    <w:p xmlns:wp14="http://schemas.microsoft.com/office/word/2010/wordml" w:rsidP="57FE6202" w14:paraId="5CADE18D"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Children develop a positive sense of themselves. Staff provide opportunities for children to develop their self-knowledge, self-esteem and increase their confidence in their own abilities e.g. through </w:t>
      </w:r>
      <w:r w:rsidRPr="57FE6202" w:rsidR="57FE6202">
        <w:rPr>
          <w:b w:val="0"/>
          <w:bCs w:val="0"/>
          <w:color w:val="0070C0"/>
          <w:sz w:val="24"/>
          <w:szCs w:val="24"/>
          <w:lang w:val="en-GB"/>
        </w:rPr>
        <w:t xml:space="preserve">allowing children to take risks on an obstacle course, mixing colours, talking about their experiences and learning. </w:t>
      </w:r>
    </w:p>
    <w:p xmlns:wp14="http://schemas.microsoft.com/office/word/2010/wordml" w:rsidP="57FE6202" w14:paraId="6409F1FB"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Staff encourage a range of experiences that allows children to explore the language of feelings and responsibility, reflect on their differences and understand we are free to have different opinions e.g. in a small group we might discuss what they feel about transferring to big school.</w:t>
      </w:r>
    </w:p>
    <w:p xmlns:wp14="http://schemas.microsoft.com/office/word/2010/wordml" w:rsidP="57FE6202" w14:paraId="02EB378F" wp14:textId="77777777">
      <w:pPr>
        <w:jc w:val="left"/>
        <w:rPr>
          <w:b w:val="0"/>
          <w:bCs w:val="0"/>
          <w:color w:val="0070C0"/>
          <w:sz w:val="24"/>
          <w:szCs w:val="24"/>
          <w:lang w:val="en-GB"/>
        </w:rPr>
      </w:pPr>
    </w:p>
    <w:p xmlns:wp14="http://schemas.microsoft.com/office/word/2010/wordml" w:rsidP="57FE6202" w14:paraId="3A866DD1" wp14:textId="77777777">
      <w:pPr>
        <w:jc w:val="left"/>
        <w:rPr>
          <w:b w:val="1"/>
          <w:bCs w:val="1"/>
          <w:color w:val="0070C0"/>
          <w:sz w:val="24"/>
          <w:szCs w:val="24"/>
          <w:lang w:val="en-GB"/>
        </w:rPr>
      </w:pPr>
      <w:r w:rsidRPr="57FE6202" w:rsidR="57FE6202">
        <w:rPr>
          <w:b w:val="1"/>
          <w:bCs w:val="1"/>
          <w:color w:val="0070C0"/>
          <w:sz w:val="24"/>
          <w:szCs w:val="24"/>
          <w:lang w:val="en-GB"/>
        </w:rPr>
        <w:t>Mutual respect and tolerance: treating others as you want to be treated</w:t>
      </w:r>
    </w:p>
    <w:p xmlns:wp14="http://schemas.microsoft.com/office/word/2010/wordml" w:rsidP="57FE6202" w14:paraId="2D6EA19E" wp14:textId="77777777">
      <w:pPr>
        <w:jc w:val="left"/>
        <w:rPr>
          <w:b w:val="0"/>
          <w:bCs w:val="0"/>
          <w:color w:val="0070C0"/>
          <w:sz w:val="24"/>
          <w:szCs w:val="24"/>
          <w:lang w:val="en-GB"/>
        </w:rPr>
      </w:pPr>
      <w:r w:rsidRPr="57FE6202" w:rsidR="57FE6202">
        <w:rPr>
          <w:b w:val="0"/>
          <w:bCs w:val="0"/>
          <w:color w:val="0070C0"/>
          <w:sz w:val="24"/>
          <w:szCs w:val="24"/>
          <w:lang w:val="en-GB"/>
        </w:rPr>
        <w:t xml:space="preserve">As part of the focus on people and </w:t>
      </w:r>
      <w:proofErr w:type="gramStart"/>
      <w:r w:rsidRPr="57FE6202" w:rsidR="57FE6202">
        <w:rPr>
          <w:b w:val="0"/>
          <w:bCs w:val="0"/>
          <w:color w:val="0070C0"/>
          <w:sz w:val="24"/>
          <w:szCs w:val="24"/>
          <w:lang w:val="en-GB"/>
        </w:rPr>
        <w:t>communities ,managing</w:t>
      </w:r>
      <w:proofErr w:type="gramEnd"/>
      <w:r w:rsidRPr="57FE6202" w:rsidR="57FE6202">
        <w:rPr>
          <w:b w:val="0"/>
          <w:bCs w:val="0"/>
          <w:color w:val="0070C0"/>
          <w:sz w:val="24"/>
          <w:szCs w:val="24"/>
          <w:lang w:val="en-GB"/>
        </w:rPr>
        <w:t xml:space="preserve"> feeling and behaviour and making relationships as cited in PSE and Understanding the World:</w:t>
      </w:r>
    </w:p>
    <w:p xmlns:wp14="http://schemas.microsoft.com/office/word/2010/wordml" w:rsidP="57FE6202" w14:paraId="1D540750"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Managers and staff create an ethos of inclusive and tolerance where views, faiths, cultures and races are valued and children are engaged with the wider community. </w:t>
      </w:r>
    </w:p>
    <w:p xmlns:wp14="http://schemas.microsoft.com/office/word/2010/wordml" w:rsidP="57FE6202" w14:paraId="15C3B632"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Children acquire a tolerance and appreciation of others and respect for their own and others cultures. They know about similarities and differences between themselves and others and among families, faiths, communities, cultures and traditions and share and discuss practices, celebrations and experiences. </w:t>
      </w:r>
    </w:p>
    <w:p xmlns:wp14="http://schemas.microsoft.com/office/word/2010/wordml" w:rsidP="57FE6202" w14:paraId="305E18C5"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Staff encourage and explain the importance of tolerant behaviour such as sharing and respecting other </w:t>
      </w:r>
      <w:proofErr w:type="gramStart"/>
      <w:r w:rsidRPr="57FE6202" w:rsidR="57FE6202">
        <w:rPr>
          <w:b w:val="0"/>
          <w:bCs w:val="0"/>
          <w:color w:val="0070C0"/>
          <w:sz w:val="24"/>
          <w:szCs w:val="24"/>
          <w:lang w:val="en-GB"/>
        </w:rPr>
        <w:t>peoples</w:t>
      </w:r>
      <w:proofErr w:type="gramEnd"/>
      <w:r w:rsidRPr="57FE6202" w:rsidR="57FE6202">
        <w:rPr>
          <w:b w:val="0"/>
          <w:bCs w:val="0"/>
          <w:color w:val="0070C0"/>
          <w:sz w:val="24"/>
          <w:szCs w:val="24"/>
          <w:lang w:val="en-GB"/>
        </w:rPr>
        <w:t xml:space="preserve"> opinion. </w:t>
      </w:r>
    </w:p>
    <w:p xmlns:wp14="http://schemas.microsoft.com/office/word/2010/wordml" w:rsidP="57FE6202" w14:paraId="483A5ADF"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 xml:space="preserve">Staff promote diverse attitudes and challenge stereotypes e.g. sharing stories that reflect and value the diversity of children's experiences and providing resources and activities that challenge gender, culture and racial stereotyping. </w:t>
      </w:r>
    </w:p>
    <w:p xmlns:wp14="http://schemas.microsoft.com/office/word/2010/wordml" w:rsidP="57FE6202" w14:paraId="6A05A809" wp14:textId="77777777">
      <w:pPr>
        <w:jc w:val="left"/>
        <w:rPr>
          <w:b w:val="0"/>
          <w:bCs w:val="0"/>
          <w:color w:val="0070C0"/>
          <w:sz w:val="24"/>
          <w:szCs w:val="24"/>
          <w:lang w:val="en-GB"/>
        </w:rPr>
      </w:pPr>
    </w:p>
    <w:p xmlns:wp14="http://schemas.microsoft.com/office/word/2010/wordml" w:rsidP="57FE6202" w14:paraId="0FE33D47" wp14:textId="77777777">
      <w:pPr>
        <w:jc w:val="left"/>
        <w:rPr>
          <w:b w:val="1"/>
          <w:bCs w:val="1"/>
          <w:color w:val="0070C0"/>
          <w:sz w:val="24"/>
          <w:szCs w:val="24"/>
          <w:lang w:val="en-GB"/>
        </w:rPr>
      </w:pPr>
      <w:r w:rsidRPr="57FE6202" w:rsidR="57FE6202">
        <w:rPr>
          <w:b w:val="1"/>
          <w:bCs w:val="1"/>
          <w:color w:val="0070C0"/>
          <w:sz w:val="24"/>
          <w:szCs w:val="24"/>
          <w:lang w:val="en-GB"/>
        </w:rPr>
        <w:t>What is not acceptable is:</w:t>
      </w:r>
    </w:p>
    <w:p xmlns:wp14="http://schemas.microsoft.com/office/word/2010/wordml" w:rsidP="57FE6202" w14:paraId="6616C367"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Actively promoting intolerance of other faiths, cultures and races.</w:t>
      </w:r>
    </w:p>
    <w:p xmlns:wp14="http://schemas.microsoft.com/office/word/2010/wordml" w:rsidP="57FE6202" w14:paraId="03E7FBD4"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Failure to challenge gender stereotypes and routinely segregating girls and boys.</w:t>
      </w:r>
    </w:p>
    <w:p xmlns:wp14="http://schemas.microsoft.com/office/word/2010/wordml" w:rsidP="57FE6202" w14:paraId="4046091F"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Isolating children from their wider community.</w:t>
      </w:r>
    </w:p>
    <w:p xmlns:wp14="http://schemas.microsoft.com/office/word/2010/wordml" w:rsidP="57FE6202" w14:paraId="02C2042F" wp14:textId="77777777">
      <w:pPr>
        <w:numPr>
          <w:ilvl w:val="0"/>
          <w:numId w:val="1"/>
        </w:numPr>
        <w:ind w:left="420" w:leftChars="0" w:hanging="420" w:firstLineChars="0"/>
        <w:jc w:val="left"/>
        <w:rPr>
          <w:b w:val="0"/>
          <w:bCs w:val="0"/>
          <w:color w:val="0070C0"/>
          <w:sz w:val="24"/>
          <w:szCs w:val="24"/>
          <w:lang w:val="en-GB"/>
        </w:rPr>
      </w:pPr>
      <w:r w:rsidRPr="57FE6202" w:rsidR="57FE6202">
        <w:rPr>
          <w:b w:val="0"/>
          <w:bCs w:val="0"/>
          <w:color w:val="0070C0"/>
          <w:sz w:val="24"/>
          <w:szCs w:val="24"/>
          <w:lang w:val="en-GB"/>
        </w:rPr>
        <w:t>Failure to challenge behaviour (Whether of staff, children or parents /carers) that are not in line with the fundamental British values.</w:t>
      </w:r>
    </w:p>
    <w:p xmlns:wp14="http://schemas.microsoft.com/office/word/2010/wordml" w:rsidP="57FE6202" w14:paraId="5A39BBE3" wp14:textId="77777777">
      <w:pPr>
        <w:jc w:val="left"/>
        <w:rPr>
          <w:b w:val="0"/>
          <w:bCs w:val="0"/>
          <w:color w:val="0070C0"/>
          <w:sz w:val="24"/>
          <w:szCs w:val="24"/>
          <w:lang w:val="en-GB"/>
        </w:rPr>
      </w:pPr>
    </w:p>
    <w:p xmlns:wp14="http://schemas.microsoft.com/office/word/2010/wordml" w:rsidP="57FE6202" w14:paraId="1407E001" wp14:textId="77777777">
      <w:pPr>
        <w:jc w:val="left"/>
        <w:rPr>
          <w:b w:val="0"/>
          <w:bCs w:val="0"/>
          <w:color w:val="0070C0"/>
          <w:sz w:val="24"/>
          <w:szCs w:val="24"/>
          <w:lang w:val="en-GB"/>
        </w:rPr>
      </w:pPr>
      <w:r w:rsidRPr="57FE6202" w:rsidR="57FE6202">
        <w:rPr>
          <w:b w:val="0"/>
          <w:bCs w:val="0"/>
          <w:color w:val="0070C0"/>
          <w:sz w:val="24"/>
          <w:szCs w:val="24"/>
          <w:lang w:val="en-GB"/>
        </w:rPr>
        <w:t xml:space="preserve">This policy and procedure will be reviewed annually. </w:t>
      </w:r>
    </w:p>
    <w:p xmlns:wp14="http://schemas.microsoft.com/office/word/2010/wordml" w:rsidP="57FE6202" w14:paraId="41C8F396" wp14:textId="77777777">
      <w:pPr>
        <w:jc w:val="left"/>
        <w:rPr>
          <w:b w:val="0"/>
          <w:bCs w:val="0"/>
          <w:color w:val="0070C0"/>
          <w:sz w:val="24"/>
          <w:szCs w:val="24"/>
          <w:lang w:val="en-GB"/>
        </w:rPr>
      </w:pPr>
    </w:p>
    <w:p xmlns:wp14="http://schemas.microsoft.com/office/word/2010/wordml" w:rsidP="57FE6202" w14:paraId="755468F0" wp14:textId="77777777">
      <w:pPr>
        <w:spacing w:line="360" w:lineRule="auto"/>
        <w:rPr>
          <w:color w:val="0070C0"/>
          <w:sz w:val="24"/>
          <w:szCs w:val="24"/>
          <w:lang w:val="en-GB"/>
        </w:rPr>
      </w:pPr>
      <w:r w:rsidRPr="57FE6202" w:rsidR="57FE6202">
        <w:rPr>
          <w:color w:val="0070C0"/>
          <w:sz w:val="24"/>
          <w:szCs w:val="24"/>
          <w:lang w:val="en-GB"/>
        </w:rPr>
        <w:t>Updated on ………………………………………</w:t>
      </w:r>
      <w:proofErr w:type="gramStart"/>
      <w:r w:rsidRPr="57FE6202" w:rsidR="57FE6202">
        <w:rPr>
          <w:color w:val="0070C0"/>
          <w:sz w:val="24"/>
          <w:szCs w:val="24"/>
          <w:lang w:val="en-GB"/>
        </w:rPr>
        <w:t>…..</w:t>
      </w:r>
      <w:proofErr w:type="gramEnd"/>
      <w:r w:rsidRPr="57FE6202" w:rsidR="57FE6202">
        <w:rPr>
          <w:color w:val="0070C0"/>
          <w:sz w:val="24"/>
          <w:szCs w:val="24"/>
          <w:lang w:val="en-GB"/>
        </w:rPr>
        <w:t xml:space="preserve"> By ………………………………………………………</w:t>
      </w:r>
      <w:proofErr w:type="gramStart"/>
      <w:r w:rsidRPr="57FE6202" w:rsidR="57FE6202">
        <w:rPr>
          <w:color w:val="0070C0"/>
          <w:sz w:val="24"/>
          <w:szCs w:val="24"/>
          <w:lang w:val="en-GB"/>
        </w:rPr>
        <w:t>…..</w:t>
      </w:r>
      <w:proofErr w:type="gramEnd"/>
    </w:p>
    <w:p xmlns:wp14="http://schemas.microsoft.com/office/word/2010/wordml" w:rsidP="57FE6202" w14:paraId="70D83950" wp14:textId="77777777">
      <w:pPr>
        <w:spacing w:line="360" w:lineRule="auto"/>
        <w:rPr>
          <w:color w:val="0070C0"/>
          <w:sz w:val="24"/>
          <w:szCs w:val="24"/>
          <w:lang w:val="en-GB"/>
        </w:rPr>
      </w:pPr>
      <w:r w:rsidRPr="57FE6202" w:rsidR="57FE6202">
        <w:rPr>
          <w:color w:val="0070C0"/>
          <w:sz w:val="24"/>
          <w:szCs w:val="24"/>
          <w:lang w:val="en-GB"/>
        </w:rPr>
        <w:t>This policy has been read, understood and signed by all the staff.</w:t>
      </w:r>
    </w:p>
    <w:p xmlns:wp14="http://schemas.microsoft.com/office/word/2010/wordml" w:rsidP="57FE6202" w14:paraId="599907A9" wp14:textId="5ACCF3BE">
      <w:pPr>
        <w:spacing w:line="360" w:lineRule="auto"/>
        <w:rPr>
          <w:color w:val="0070C0"/>
          <w:sz w:val="24"/>
          <w:szCs w:val="24"/>
          <w:lang w:val="en-GB"/>
        </w:rPr>
      </w:pPr>
      <w:r w:rsidRPr="57FE6202" w:rsidR="57FE6202">
        <w:rPr>
          <w:color w:val="0070C0"/>
          <w:sz w:val="24"/>
          <w:szCs w:val="24"/>
          <w:lang w:val="en-GB"/>
        </w:rPr>
        <w:t>Signed ………………………………………………</w:t>
      </w:r>
      <w:r w:rsidRPr="57FE6202" w:rsidR="57FE6202">
        <w:rPr>
          <w:color w:val="0070C0"/>
          <w:sz w:val="24"/>
          <w:szCs w:val="24"/>
          <w:lang w:val="en-GB"/>
        </w:rPr>
        <w:t>.</w:t>
      </w:r>
      <w:r w:rsidRPr="57FE6202" w:rsidR="57FE6202">
        <w:rPr>
          <w:color w:val="0070C0"/>
          <w:sz w:val="24"/>
          <w:szCs w:val="24"/>
          <w:lang w:val="en-GB"/>
        </w:rPr>
        <w:t xml:space="preserve"> Signed……………………………………………………</w:t>
      </w:r>
      <w:proofErr w:type="gramStart"/>
      <w:r w:rsidRPr="57FE6202" w:rsidR="57FE6202">
        <w:rPr>
          <w:color w:val="0070C0"/>
          <w:sz w:val="24"/>
          <w:szCs w:val="24"/>
          <w:lang w:val="en-GB"/>
        </w:rPr>
        <w:t>…..</w:t>
      </w:r>
      <w:proofErr w:type="gramEnd"/>
    </w:p>
    <w:p xmlns:wp14="http://schemas.microsoft.com/office/word/2010/wordml" w:rsidP="57FE6202" w14:paraId="1FF10EE4" wp14:textId="16011E3C">
      <w:pPr>
        <w:spacing w:line="360" w:lineRule="auto"/>
        <w:rPr>
          <w:color w:val="0070C0"/>
          <w:sz w:val="24"/>
          <w:szCs w:val="24"/>
          <w:lang w:val="en-GB"/>
        </w:rPr>
      </w:pPr>
      <w:r w:rsidRPr="57FE6202" w:rsidR="57FE6202">
        <w:rPr>
          <w:color w:val="0070C0"/>
          <w:sz w:val="24"/>
          <w:szCs w:val="24"/>
          <w:lang w:val="en-GB"/>
        </w:rPr>
        <w:t>Signed ………………………………………………</w:t>
      </w:r>
      <w:r w:rsidRPr="57FE6202" w:rsidR="57FE6202">
        <w:rPr>
          <w:color w:val="0070C0"/>
          <w:sz w:val="24"/>
          <w:szCs w:val="24"/>
          <w:lang w:val="en-GB"/>
        </w:rPr>
        <w:t>.</w:t>
      </w:r>
      <w:r w:rsidRPr="57FE6202" w:rsidR="57FE6202">
        <w:rPr>
          <w:color w:val="0070C0"/>
          <w:sz w:val="24"/>
          <w:szCs w:val="24"/>
          <w:lang w:val="en-GB"/>
        </w:rPr>
        <w:t xml:space="preserve"> Signed……………………………………………………</w:t>
      </w:r>
      <w:proofErr w:type="gramStart"/>
      <w:r w:rsidRPr="57FE6202" w:rsidR="57FE6202">
        <w:rPr>
          <w:color w:val="0070C0"/>
          <w:sz w:val="24"/>
          <w:szCs w:val="24"/>
          <w:lang w:val="en-GB"/>
        </w:rPr>
        <w:t>…..</w:t>
      </w:r>
      <w:proofErr w:type="gramEnd"/>
    </w:p>
    <w:p xmlns:wp14="http://schemas.microsoft.com/office/word/2010/wordml" w:rsidP="57FE6202" w14:paraId="1C51A76E" wp14:textId="42BD54FA">
      <w:pPr>
        <w:spacing w:line="360" w:lineRule="auto"/>
        <w:rPr>
          <w:color w:val="0070C0"/>
          <w:sz w:val="24"/>
          <w:szCs w:val="24"/>
          <w:lang w:val="en-GB"/>
        </w:rPr>
      </w:pPr>
      <w:r w:rsidRPr="57FE6202" w:rsidR="57FE6202">
        <w:rPr>
          <w:color w:val="0070C0"/>
          <w:sz w:val="24"/>
          <w:szCs w:val="24"/>
          <w:lang w:val="en-GB"/>
        </w:rPr>
        <w:t>Signed ………………………………………………</w:t>
      </w:r>
      <w:r w:rsidRPr="57FE6202" w:rsidR="57FE6202">
        <w:rPr>
          <w:color w:val="0070C0"/>
          <w:sz w:val="24"/>
          <w:szCs w:val="24"/>
          <w:lang w:val="en-GB"/>
        </w:rPr>
        <w:t>.</w:t>
      </w:r>
      <w:r w:rsidRPr="57FE6202" w:rsidR="57FE6202">
        <w:rPr>
          <w:color w:val="0070C0"/>
          <w:sz w:val="24"/>
          <w:szCs w:val="24"/>
          <w:lang w:val="en-GB"/>
        </w:rPr>
        <w:t xml:space="preserve"> Signed……………………………………………………</w:t>
      </w:r>
      <w:proofErr w:type="gramStart"/>
      <w:r w:rsidRPr="57FE6202" w:rsidR="57FE6202">
        <w:rPr>
          <w:color w:val="0070C0"/>
          <w:sz w:val="24"/>
          <w:szCs w:val="24"/>
          <w:lang w:val="en-GB"/>
        </w:rPr>
        <w:t>…..</w:t>
      </w:r>
      <w:proofErr w:type="gramEnd"/>
    </w:p>
    <w:p xmlns:wp14="http://schemas.microsoft.com/office/word/2010/wordml" w:rsidP="57FE6202" w14:paraId="2B830BBC" wp14:textId="4B39B650">
      <w:pPr>
        <w:spacing w:line="360" w:lineRule="auto"/>
        <w:rPr>
          <w:color w:val="0070C0"/>
          <w:sz w:val="24"/>
          <w:szCs w:val="24"/>
          <w:lang w:val="en-GB"/>
        </w:rPr>
      </w:pPr>
      <w:r w:rsidRPr="57FE6202" w:rsidR="57FE6202">
        <w:rPr>
          <w:color w:val="0070C0"/>
          <w:sz w:val="24"/>
          <w:szCs w:val="24"/>
          <w:lang w:val="en-GB"/>
        </w:rPr>
        <w:t>Signed ………………………………………………</w:t>
      </w:r>
      <w:r w:rsidRPr="57FE6202" w:rsidR="57FE6202">
        <w:rPr>
          <w:color w:val="0070C0"/>
          <w:sz w:val="24"/>
          <w:szCs w:val="24"/>
          <w:lang w:val="en-GB"/>
        </w:rPr>
        <w:t>.</w:t>
      </w:r>
      <w:r w:rsidRPr="57FE6202" w:rsidR="57FE6202">
        <w:rPr>
          <w:color w:val="0070C0"/>
          <w:sz w:val="24"/>
          <w:szCs w:val="24"/>
          <w:lang w:val="en-GB"/>
        </w:rPr>
        <w:t xml:space="preserve"> Signed……………………………………………………</w:t>
      </w:r>
      <w:proofErr w:type="gramStart"/>
      <w:r w:rsidRPr="57FE6202" w:rsidR="57FE6202">
        <w:rPr>
          <w:color w:val="0070C0"/>
          <w:sz w:val="24"/>
          <w:szCs w:val="24"/>
          <w:lang w:val="en-GB"/>
        </w:rPr>
        <w:t>…..</w:t>
      </w:r>
      <w:proofErr w:type="gramEnd"/>
    </w:p>
    <w:p xmlns:wp14="http://schemas.microsoft.com/office/word/2010/wordml" w14:paraId="72A3D3EC" wp14:textId="77777777">
      <w:pPr>
        <w:numPr>
          <w:numId w:val="0"/>
        </w:numPr>
        <w:jc w:val="left"/>
        <w:rPr>
          <w:rFonts w:hint="default"/>
          <w:b w:val="0"/>
          <w:bCs w:val="0"/>
          <w:sz w:val="24"/>
          <w:szCs w:val="24"/>
          <w:lang w:val="en-GB"/>
        </w:rPr>
      </w:pPr>
      <w:bookmarkStart w:name="_GoBack" w:id="0"/>
      <w:bookmarkEnd w:id="0"/>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350CD"/>
    <w:multiLevelType w:val="singleLevel"/>
    <w:tmpl w:val="599350CD"/>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proofState w:spelling="clean" w:grammar="dirty"/>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E0100"/>
    <w:rsid w:val="162E0100"/>
    <w:rsid w:val="21E8830F"/>
    <w:rsid w:val="57FE6202"/>
    <w:rsid w:val="78965E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A644962"/>
  <w15:docId w15:val="{547a60a9-ed94-4207-b7f7-a556ad2f065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qFormat/>
    <w:uiPriority w:val="0"/>
  </w:style>
  <w:style w:type="table" w:styleId="3" w:default="1">
    <w:name w:val="Normal Table"/>
    <w:semiHidden/>
    <w:qFormat/>
    <w:uiPriority w:val="0"/>
    <w:tblPr>
      <w:tblLayout w:type="fixed"/>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2017-08-15T19:36:00.0000000Z</dcterms:created>
  <dc:creator>Julia</dc:creator>
  <lastModifiedBy>Busy Bodies</lastModifiedBy>
  <dcterms:modified xsi:type="dcterms:W3CDTF">2019-06-14T07:10:26.4079564Z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